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kinsoku w:val="0"/>
        <w:wordWrap/>
        <w:overflowPunct/>
        <w:topLinePunct w:val="0"/>
        <w:autoSpaceDE w:val="0"/>
        <w:autoSpaceDN w:val="0"/>
        <w:bidi w:val="0"/>
        <w:adjustRightInd w:val="0"/>
        <w:snapToGrid w:val="0"/>
        <w:spacing w:before="0" w:after="0" w:line="24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附件：维保要求和报价说明</w:t>
      </w:r>
    </w:p>
    <w:p>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lang w:val="en-US" w:eastAsia="zh-CN"/>
        </w:rPr>
      </w:pPr>
    </w:p>
    <w:p>
      <w:pPr>
        <w:pStyle w:val="2"/>
        <w:pageBreakBefore w:val="0"/>
        <w:widowControl/>
        <w:kinsoku w:val="0"/>
        <w:wordWrap/>
        <w:overflowPunct/>
        <w:topLinePunct w:val="0"/>
        <w:autoSpaceDE w:val="0"/>
        <w:autoSpaceDN w:val="0"/>
        <w:bidi w:val="0"/>
        <w:adjustRightInd w:val="0"/>
        <w:snapToGrid w:val="0"/>
        <w:spacing w:before="0" w:after="0" w:line="240" w:lineRule="auto"/>
        <w:ind w:firstLine="482"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维护保养单位要求</w:t>
      </w:r>
    </w:p>
    <w:p>
      <w:pPr>
        <w:pageBreakBefore w:val="0"/>
        <w:widowControl/>
        <w:kinsoku w:val="0"/>
        <w:wordWrap/>
        <w:overflowPunct/>
        <w:topLinePunct w:val="0"/>
        <w:autoSpaceDE w:val="0"/>
        <w:autoSpaceDN w:val="0"/>
        <w:bidi w:val="0"/>
        <w:adjustRightInd w:val="0"/>
        <w:snapToGrid w:val="0"/>
        <w:spacing w:line="240" w:lineRule="auto"/>
        <w:ind w:firstLine="566" w:firstLineChars="236"/>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维护保养单位应具有同类、同规模项目的设计施工或维护保养服务经历</w:t>
      </w:r>
      <w:r>
        <w:rPr>
          <w:rFonts w:hint="eastAsia" w:ascii="宋体" w:hAnsi="宋体" w:eastAsia="宋体" w:cs="宋体"/>
          <w:sz w:val="24"/>
          <w:szCs w:val="24"/>
          <w:lang w:eastAsia="zh-CN"/>
        </w:rPr>
        <w:t>，</w:t>
      </w:r>
      <w:r>
        <w:rPr>
          <w:rFonts w:hint="eastAsia" w:ascii="宋体" w:hAnsi="宋体" w:eastAsia="宋体" w:cs="宋体"/>
          <w:sz w:val="24"/>
          <w:szCs w:val="24"/>
        </w:rPr>
        <w:t xml:space="preserve">并具备协助建立、完善系统运行应急预案的能力。 </w:t>
      </w:r>
    </w:p>
    <w:p>
      <w:pPr>
        <w:pageBreakBefore w:val="0"/>
        <w:widowControl/>
        <w:kinsoku w:val="0"/>
        <w:wordWrap/>
        <w:overflowPunct/>
        <w:topLinePunct w:val="0"/>
        <w:autoSpaceDE w:val="0"/>
        <w:autoSpaceDN w:val="0"/>
        <w:bidi w:val="0"/>
        <w:adjustRightInd w:val="0"/>
        <w:snapToGrid w:val="0"/>
        <w:spacing w:line="240" w:lineRule="auto"/>
        <w:ind w:firstLine="566" w:firstLineChars="236"/>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维护保养单位应组建专门的维护保养机构并配备相应的专业维护保养人员。维护保养人员基本要求如下</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（1）对于从事安防系统维护保养工作的人员</w:t>
      </w:r>
      <w:r>
        <w:rPr>
          <w:rFonts w:hint="eastAsia" w:ascii="宋体" w:hAnsi="宋体" w:eastAsia="宋体" w:cs="宋体"/>
          <w:sz w:val="24"/>
          <w:szCs w:val="24"/>
          <w:lang w:eastAsia="zh-CN"/>
        </w:rPr>
        <w:t>，</w:t>
      </w:r>
      <w:r>
        <w:rPr>
          <w:rFonts w:hint="eastAsia" w:ascii="宋体" w:hAnsi="宋体" w:eastAsia="宋体" w:cs="宋体"/>
          <w:sz w:val="24"/>
          <w:szCs w:val="24"/>
        </w:rPr>
        <w:t>维护保养单位应坚持“先审查、后录用”的原则</w:t>
      </w:r>
      <w:r>
        <w:rPr>
          <w:rFonts w:hint="eastAsia" w:ascii="宋体" w:hAnsi="宋体" w:eastAsia="宋体" w:cs="宋体"/>
          <w:sz w:val="24"/>
          <w:szCs w:val="24"/>
          <w:lang w:eastAsia="zh-CN"/>
        </w:rPr>
        <w:t>，</w:t>
      </w:r>
      <w:r>
        <w:rPr>
          <w:rFonts w:hint="eastAsia" w:ascii="宋体" w:hAnsi="宋体" w:eastAsia="宋体" w:cs="宋体"/>
          <w:sz w:val="24"/>
          <w:szCs w:val="24"/>
        </w:rPr>
        <w:t xml:space="preserve"> 并登记备案</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（2）维护保养人员应当接受有关法律知识、安全法规和标准的培训、考核</w:t>
      </w:r>
      <w:r>
        <w:rPr>
          <w:rFonts w:hint="eastAsia" w:ascii="宋体" w:hAnsi="宋体" w:eastAsia="宋体" w:cs="宋体"/>
          <w:sz w:val="24"/>
          <w:szCs w:val="24"/>
          <w:lang w:eastAsia="zh-CN"/>
        </w:rPr>
        <w:t>，</w:t>
      </w:r>
      <w:r>
        <w:rPr>
          <w:rFonts w:hint="eastAsia" w:ascii="宋体" w:hAnsi="宋体" w:eastAsia="宋体" w:cs="宋体"/>
          <w:sz w:val="24"/>
          <w:szCs w:val="24"/>
        </w:rPr>
        <w:t>并遵守相关的保密规定</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（3）维护保养人员应参加安全防范业务、技能及相关专业知识的培训、考核</w:t>
      </w:r>
      <w:r>
        <w:rPr>
          <w:rFonts w:hint="eastAsia" w:ascii="宋体" w:hAnsi="宋体" w:eastAsia="宋体" w:cs="宋体"/>
          <w:sz w:val="24"/>
          <w:szCs w:val="24"/>
          <w:lang w:eastAsia="zh-CN"/>
        </w:rPr>
        <w:t>，</w:t>
      </w:r>
      <w:r>
        <w:rPr>
          <w:rFonts w:hint="eastAsia" w:ascii="宋体" w:hAnsi="宋体" w:eastAsia="宋体" w:cs="宋体"/>
          <w:sz w:val="24"/>
          <w:szCs w:val="24"/>
        </w:rPr>
        <w:t>取得合格证书后方可上岗</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（4）维护保养人员应具备与其职责相应的综合素质和业务技能。</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维护保养单位应配备与安防系统维护保养工作相适应的器具、设备和仪器仪表等。 </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维护保养单位应建立完善的维护保养服务体系</w:t>
      </w:r>
      <w:r>
        <w:rPr>
          <w:rFonts w:hint="eastAsia" w:ascii="宋体" w:hAnsi="宋体" w:eastAsia="宋体" w:cs="宋体"/>
          <w:sz w:val="24"/>
          <w:szCs w:val="24"/>
          <w:lang w:eastAsia="zh-CN"/>
        </w:rPr>
        <w:t>，</w:t>
      </w:r>
      <w:r>
        <w:rPr>
          <w:rFonts w:hint="eastAsia" w:ascii="宋体" w:hAnsi="宋体" w:eastAsia="宋体" w:cs="宋体"/>
          <w:sz w:val="24"/>
          <w:szCs w:val="24"/>
        </w:rPr>
        <w:t xml:space="preserve">包括但不限于维护保养管理制度、维护保养服务规程、质量管理要求、安全生产要求等。 </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维护保养单位应根据系统运行情况及安全保卫工作需要</w:t>
      </w:r>
      <w:r>
        <w:rPr>
          <w:rFonts w:hint="eastAsia" w:ascii="宋体" w:hAnsi="宋体" w:eastAsia="宋体" w:cs="宋体"/>
          <w:sz w:val="24"/>
          <w:szCs w:val="24"/>
          <w:lang w:eastAsia="zh-CN"/>
        </w:rPr>
        <w:t>，</w:t>
      </w:r>
      <w:r>
        <w:rPr>
          <w:rFonts w:hint="eastAsia" w:ascii="宋体" w:hAnsi="宋体" w:eastAsia="宋体" w:cs="宋体"/>
          <w:sz w:val="24"/>
          <w:szCs w:val="24"/>
        </w:rPr>
        <w:t>向建设/使用单位提出关于系统/设备升级、改造的合理化建议。</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维护保养单位应建立如下服务机制</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（1）服务受理</w:t>
      </w:r>
      <w:r>
        <w:rPr>
          <w:rFonts w:hint="eastAsia" w:ascii="宋体" w:hAnsi="宋体" w:eastAsia="宋体" w:cs="宋体"/>
          <w:sz w:val="24"/>
          <w:szCs w:val="24"/>
          <w:lang w:eastAsia="zh-CN"/>
        </w:rPr>
        <w:t>，</w:t>
      </w:r>
      <w:r>
        <w:rPr>
          <w:rFonts w:hint="eastAsia" w:ascii="宋体" w:hAnsi="宋体" w:eastAsia="宋体" w:cs="宋体"/>
          <w:sz w:val="24"/>
          <w:szCs w:val="24"/>
        </w:rPr>
        <w:t>维护保养单位应具备固定多线客服热线电话</w:t>
      </w:r>
      <w:r>
        <w:rPr>
          <w:rFonts w:hint="eastAsia" w:ascii="宋体" w:hAnsi="宋体" w:eastAsia="宋体" w:cs="宋体"/>
          <w:sz w:val="24"/>
          <w:szCs w:val="24"/>
          <w:lang w:eastAsia="zh-CN"/>
        </w:rPr>
        <w:t>，</w:t>
      </w:r>
      <w:r>
        <w:rPr>
          <w:rFonts w:hint="eastAsia" w:ascii="宋体" w:hAnsi="宋体" w:eastAsia="宋体" w:cs="宋体"/>
          <w:sz w:val="24"/>
          <w:szCs w:val="24"/>
        </w:rPr>
        <w:t>保持每周7×24h接听、处理建设/使用单位的技术咨询、沟通和服务支持</w:t>
      </w:r>
      <w:r>
        <w:rPr>
          <w:rFonts w:hint="eastAsia" w:ascii="宋体" w:hAnsi="宋体" w:eastAsia="宋体" w:cs="宋体"/>
          <w:sz w:val="24"/>
          <w:szCs w:val="24"/>
          <w:lang w:eastAsia="zh-CN"/>
        </w:rPr>
        <w:t>，</w:t>
      </w:r>
      <w:r>
        <w:rPr>
          <w:rFonts w:hint="eastAsia" w:ascii="宋体" w:hAnsi="宋体" w:eastAsia="宋体" w:cs="宋体"/>
          <w:sz w:val="24"/>
          <w:szCs w:val="24"/>
        </w:rPr>
        <w:t>反馈服务信息</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（2）服务响应</w:t>
      </w:r>
      <w:r>
        <w:rPr>
          <w:rFonts w:hint="eastAsia" w:ascii="宋体" w:hAnsi="宋体" w:eastAsia="宋体" w:cs="宋体"/>
          <w:sz w:val="24"/>
          <w:szCs w:val="24"/>
          <w:lang w:eastAsia="zh-CN"/>
        </w:rPr>
        <w:t>，</w:t>
      </w:r>
      <w:r>
        <w:rPr>
          <w:rFonts w:hint="eastAsia" w:ascii="宋体" w:hAnsi="宋体" w:eastAsia="宋体" w:cs="宋体"/>
          <w:sz w:val="24"/>
          <w:szCs w:val="24"/>
        </w:rPr>
        <w:t>日常技术咨询、技术支持等服务响应时间应小于等于2小时</w:t>
      </w:r>
      <w:r>
        <w:rPr>
          <w:rFonts w:hint="eastAsia" w:ascii="宋体" w:hAnsi="宋体" w:eastAsia="宋体" w:cs="宋体"/>
          <w:sz w:val="24"/>
          <w:szCs w:val="24"/>
          <w:lang w:eastAsia="zh-CN"/>
        </w:rPr>
        <w:t>；</w:t>
      </w:r>
      <w:r>
        <w:rPr>
          <w:rFonts w:hint="eastAsia" w:ascii="宋体" w:hAnsi="宋体" w:eastAsia="宋体" w:cs="宋体"/>
          <w:sz w:val="24"/>
          <w:szCs w:val="24"/>
        </w:rPr>
        <w:t>应急维护响应时间应小于等于1小时</w:t>
      </w:r>
      <w:r>
        <w:rPr>
          <w:rFonts w:hint="eastAsia" w:ascii="宋体" w:hAnsi="宋体" w:eastAsia="宋体" w:cs="宋体"/>
          <w:sz w:val="24"/>
          <w:szCs w:val="24"/>
          <w:lang w:eastAsia="zh-CN"/>
        </w:rPr>
        <w:t>；</w:t>
      </w:r>
      <w:r>
        <w:rPr>
          <w:rFonts w:hint="eastAsia" w:ascii="宋体" w:hAnsi="宋体" w:eastAsia="宋体" w:cs="宋体"/>
          <w:sz w:val="24"/>
          <w:szCs w:val="24"/>
        </w:rPr>
        <w:t>设备、系统发生故障时</w:t>
      </w:r>
      <w:r>
        <w:rPr>
          <w:rFonts w:hint="eastAsia" w:ascii="宋体" w:hAnsi="宋体" w:eastAsia="宋体" w:cs="宋体"/>
          <w:sz w:val="24"/>
          <w:szCs w:val="24"/>
          <w:lang w:eastAsia="zh-CN"/>
        </w:rPr>
        <w:t>，</w:t>
      </w:r>
      <w:r>
        <w:rPr>
          <w:rFonts w:hint="eastAsia" w:ascii="宋体" w:hAnsi="宋体" w:eastAsia="宋体" w:cs="宋体"/>
          <w:sz w:val="24"/>
          <w:szCs w:val="24"/>
        </w:rPr>
        <w:t>维护保养单位应在与建设/使用单位约定的时间内恢复设备、系统正常运行。</w:t>
      </w:r>
    </w:p>
    <w:p>
      <w:pPr>
        <w:pStyle w:val="2"/>
        <w:pageBreakBefore w:val="0"/>
        <w:widowControl/>
        <w:kinsoku w:val="0"/>
        <w:wordWrap/>
        <w:overflowPunct/>
        <w:topLinePunct w:val="0"/>
        <w:autoSpaceDE w:val="0"/>
        <w:autoSpaceDN w:val="0"/>
        <w:bidi w:val="0"/>
        <w:adjustRightInd w:val="0"/>
        <w:snapToGrid w:val="0"/>
        <w:spacing w:before="0" w:after="0" w:line="240" w:lineRule="auto"/>
        <w:ind w:firstLine="482" w:firstLineChars="200"/>
        <w:textAlignment w:val="baseline"/>
        <w:rPr>
          <w:rFonts w:hint="eastAsia" w:ascii="宋体" w:hAnsi="宋体" w:eastAsia="宋体" w:cs="宋体"/>
          <w:sz w:val="24"/>
          <w:szCs w:val="24"/>
          <w:lang w:val="en-US" w:eastAsia="zh-CN"/>
        </w:rPr>
      </w:pPr>
    </w:p>
    <w:p>
      <w:pPr>
        <w:pStyle w:val="2"/>
        <w:pageBreakBefore w:val="0"/>
        <w:widowControl/>
        <w:kinsoku w:val="0"/>
        <w:wordWrap/>
        <w:overflowPunct/>
        <w:topLinePunct w:val="0"/>
        <w:autoSpaceDE w:val="0"/>
        <w:autoSpaceDN w:val="0"/>
        <w:bidi w:val="0"/>
        <w:adjustRightInd w:val="0"/>
        <w:snapToGrid w:val="0"/>
        <w:spacing w:before="0" w:after="0" w:line="240" w:lineRule="auto"/>
        <w:ind w:firstLine="482"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维护保养工作要求</w:t>
      </w:r>
    </w:p>
    <w:p>
      <w:pPr>
        <w:pageBreakBefore w:val="0"/>
        <w:widowControl/>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基本原则</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（1）维护保养包括但不限于检查、清洁、调整、测试、优化系统、备份数据、排查隐患、处置问题等工作。 </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（2）检查设备时</w:t>
      </w:r>
      <w:r>
        <w:rPr>
          <w:rFonts w:hint="eastAsia" w:ascii="宋体" w:hAnsi="宋体" w:eastAsia="宋体" w:cs="宋体"/>
          <w:sz w:val="24"/>
          <w:szCs w:val="24"/>
          <w:lang w:eastAsia="zh-CN"/>
        </w:rPr>
        <w:t>，</w:t>
      </w:r>
      <w:r>
        <w:rPr>
          <w:rFonts w:hint="eastAsia" w:ascii="宋体" w:hAnsi="宋体" w:eastAsia="宋体" w:cs="宋体"/>
          <w:sz w:val="24"/>
          <w:szCs w:val="24"/>
        </w:rPr>
        <w:t xml:space="preserve">应对设备进行物理检查、运行环境检查、电气参数与性能检查等。 </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（3）清洁设备时</w:t>
      </w:r>
      <w:r>
        <w:rPr>
          <w:rFonts w:hint="eastAsia" w:ascii="宋体" w:hAnsi="宋体" w:eastAsia="宋体" w:cs="宋体"/>
          <w:sz w:val="24"/>
          <w:szCs w:val="24"/>
          <w:lang w:eastAsia="zh-CN"/>
        </w:rPr>
        <w:t>，</w:t>
      </w:r>
      <w:r>
        <w:rPr>
          <w:rFonts w:hint="eastAsia" w:ascii="宋体" w:hAnsi="宋体" w:eastAsia="宋体" w:cs="宋体"/>
          <w:sz w:val="24"/>
          <w:szCs w:val="24"/>
        </w:rPr>
        <w:t>应根据设备类型使用吸</w:t>
      </w:r>
      <w:r>
        <w:rPr>
          <w:rFonts w:hint="eastAsia" w:ascii="宋体" w:hAnsi="宋体" w:eastAsia="宋体" w:cs="宋体"/>
          <w:sz w:val="24"/>
          <w:szCs w:val="24"/>
          <w:lang w:eastAsia="zh-CN"/>
        </w:rPr>
        <w:t>（</w:t>
      </w:r>
      <w:r>
        <w:rPr>
          <w:rFonts w:hint="eastAsia" w:ascii="宋体" w:hAnsi="宋体" w:eastAsia="宋体" w:cs="宋体"/>
          <w:sz w:val="24"/>
          <w:szCs w:val="24"/>
        </w:rPr>
        <w:t>吹</w:t>
      </w:r>
      <w:r>
        <w:rPr>
          <w:rFonts w:hint="eastAsia" w:ascii="宋体" w:hAnsi="宋体" w:eastAsia="宋体" w:cs="宋体"/>
          <w:sz w:val="24"/>
          <w:szCs w:val="24"/>
          <w:lang w:eastAsia="zh-CN"/>
        </w:rPr>
        <w:t>）</w:t>
      </w:r>
      <w:r>
        <w:rPr>
          <w:rFonts w:hint="eastAsia" w:ascii="宋体" w:hAnsi="宋体" w:eastAsia="宋体" w:cs="宋体"/>
          <w:sz w:val="24"/>
          <w:szCs w:val="24"/>
        </w:rPr>
        <w:t>尘、刷、擦等方法对设备表面或内部的灰尘、污物等进行清理。</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（4）调整设备时</w:t>
      </w:r>
      <w:r>
        <w:rPr>
          <w:rFonts w:hint="eastAsia" w:ascii="宋体" w:hAnsi="宋体" w:eastAsia="宋体" w:cs="宋体"/>
          <w:sz w:val="24"/>
          <w:szCs w:val="24"/>
          <w:lang w:eastAsia="zh-CN"/>
        </w:rPr>
        <w:t>，</w:t>
      </w:r>
      <w:r>
        <w:rPr>
          <w:rFonts w:hint="eastAsia" w:ascii="宋体" w:hAnsi="宋体" w:eastAsia="宋体" w:cs="宋体"/>
          <w:sz w:val="24"/>
          <w:szCs w:val="24"/>
        </w:rPr>
        <w:t>应按照标准规范、技术手册和使用/管理要求对设备的安装位置、防护范围、电气参数、运行模式等进行设置与校正。</w:t>
      </w:r>
      <w:r>
        <w:rPr>
          <w:rFonts w:hint="eastAsia" w:ascii="宋体" w:hAnsi="宋体" w:eastAsia="宋体" w:cs="宋体"/>
          <w:sz w:val="24"/>
          <w:szCs w:val="24"/>
        </w:rPr>
        <w:cr/>
      </w:r>
      <w:r>
        <w:rPr>
          <w:rFonts w:hint="eastAsia" w:ascii="宋体" w:hAnsi="宋体" w:eastAsia="宋体" w:cs="宋体"/>
          <w:sz w:val="24"/>
          <w:szCs w:val="24"/>
        </w:rPr>
        <w:t xml:space="preserve">    （5）测试设备/系统时</w:t>
      </w:r>
      <w:r>
        <w:rPr>
          <w:rFonts w:hint="eastAsia" w:ascii="宋体" w:hAnsi="宋体" w:eastAsia="宋体" w:cs="宋体"/>
          <w:sz w:val="24"/>
          <w:szCs w:val="24"/>
          <w:lang w:eastAsia="zh-CN"/>
        </w:rPr>
        <w:t>，</w:t>
      </w:r>
      <w:r>
        <w:rPr>
          <w:rFonts w:hint="eastAsia" w:ascii="宋体" w:hAnsi="宋体" w:eastAsia="宋体" w:cs="宋体"/>
          <w:sz w:val="24"/>
          <w:szCs w:val="24"/>
        </w:rPr>
        <w:t>应按照标准规范、技术手册和使用/管理要求对设备/系统的功能/性能进行 测量试验。</w:t>
      </w:r>
      <w:r>
        <w:rPr>
          <w:rFonts w:hint="eastAsia" w:ascii="宋体" w:hAnsi="宋体" w:eastAsia="宋体" w:cs="宋体"/>
          <w:sz w:val="24"/>
          <w:szCs w:val="24"/>
        </w:rPr>
        <w:cr/>
      </w:r>
      <w:r>
        <w:rPr>
          <w:rFonts w:hint="eastAsia" w:ascii="宋体" w:hAnsi="宋体" w:eastAsia="宋体" w:cs="宋体"/>
          <w:sz w:val="24"/>
          <w:szCs w:val="24"/>
        </w:rPr>
        <w:t xml:space="preserve">    （6）优化系统时</w:t>
      </w:r>
      <w:r>
        <w:rPr>
          <w:rFonts w:hint="eastAsia" w:ascii="宋体" w:hAnsi="宋体" w:eastAsia="宋体" w:cs="宋体"/>
          <w:sz w:val="24"/>
          <w:szCs w:val="24"/>
          <w:lang w:eastAsia="zh-CN"/>
        </w:rPr>
        <w:t>，</w:t>
      </w:r>
      <w:r>
        <w:rPr>
          <w:rFonts w:hint="eastAsia" w:ascii="宋体" w:hAnsi="宋体" w:eastAsia="宋体" w:cs="宋体"/>
          <w:sz w:val="24"/>
          <w:szCs w:val="24"/>
        </w:rPr>
        <w:t xml:space="preserve">应按照标准规范和使用/管理要求对系统的参数、设置等进行合理配置。 </w:t>
      </w:r>
      <w:r>
        <w:rPr>
          <w:rFonts w:hint="eastAsia" w:ascii="宋体" w:hAnsi="宋体" w:eastAsia="宋体" w:cs="宋体"/>
          <w:sz w:val="24"/>
          <w:szCs w:val="24"/>
        </w:rPr>
        <w:cr/>
      </w:r>
      <w:r>
        <w:rPr>
          <w:rFonts w:hint="eastAsia" w:ascii="宋体" w:hAnsi="宋体" w:eastAsia="宋体" w:cs="宋体"/>
          <w:sz w:val="24"/>
          <w:szCs w:val="24"/>
        </w:rPr>
        <w:t xml:space="preserve">    （7）备份数据时</w:t>
      </w:r>
      <w:r>
        <w:rPr>
          <w:rFonts w:hint="eastAsia" w:ascii="宋体" w:hAnsi="宋体" w:eastAsia="宋体" w:cs="宋体"/>
          <w:sz w:val="24"/>
          <w:szCs w:val="24"/>
          <w:lang w:eastAsia="zh-CN"/>
        </w:rPr>
        <w:t>，</w:t>
      </w:r>
      <w:r>
        <w:rPr>
          <w:rFonts w:hint="eastAsia" w:ascii="宋体" w:hAnsi="宋体" w:eastAsia="宋体" w:cs="宋体"/>
          <w:sz w:val="24"/>
          <w:szCs w:val="24"/>
        </w:rPr>
        <w:t>应根据使用/管理要求对重要数据进行转存、转录</w:t>
      </w:r>
      <w:r>
        <w:rPr>
          <w:rFonts w:hint="eastAsia" w:ascii="宋体" w:hAnsi="宋体" w:eastAsia="宋体" w:cs="宋体"/>
          <w:sz w:val="24"/>
          <w:szCs w:val="24"/>
          <w:lang w:eastAsia="zh-CN"/>
        </w:rPr>
        <w:t>，</w:t>
      </w:r>
      <w:r>
        <w:rPr>
          <w:rFonts w:hint="eastAsia" w:ascii="宋体" w:hAnsi="宋体" w:eastAsia="宋体" w:cs="宋体"/>
          <w:sz w:val="24"/>
          <w:szCs w:val="24"/>
        </w:rPr>
        <w:t>并确保数据和存储介质的安全。</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b/>
          <w:bCs/>
          <w:sz w:val="24"/>
          <w:szCs w:val="24"/>
        </w:rPr>
      </w:pPr>
      <w:r>
        <w:rPr>
          <w:rFonts w:hint="eastAsia" w:ascii="宋体" w:hAnsi="宋体" w:eastAsia="宋体" w:cs="宋体"/>
          <w:sz w:val="24"/>
          <w:szCs w:val="24"/>
        </w:rPr>
        <w:t>（8）排查隐患时</w:t>
      </w:r>
      <w:r>
        <w:rPr>
          <w:rFonts w:hint="eastAsia" w:ascii="宋体" w:hAnsi="宋体" w:eastAsia="宋体" w:cs="宋体"/>
          <w:sz w:val="24"/>
          <w:szCs w:val="24"/>
          <w:lang w:eastAsia="zh-CN"/>
        </w:rPr>
        <w:t>，</w:t>
      </w:r>
      <w:r>
        <w:rPr>
          <w:rFonts w:hint="eastAsia" w:ascii="宋体" w:hAnsi="宋体" w:eastAsia="宋体" w:cs="宋体"/>
          <w:sz w:val="24"/>
          <w:szCs w:val="24"/>
        </w:rPr>
        <w:t>应对可能造成系统不稳定运行、系统设置/功能/性能等不满足标准规范和使用/管理要求的情况进行详细检查与记录。</w:t>
      </w:r>
      <w:r>
        <w:rPr>
          <w:rFonts w:hint="eastAsia" w:ascii="宋体" w:hAnsi="宋体" w:eastAsia="宋体" w:cs="宋体"/>
          <w:sz w:val="24"/>
          <w:szCs w:val="24"/>
        </w:rPr>
        <w:cr/>
      </w:r>
      <w:r>
        <w:rPr>
          <w:rFonts w:hint="eastAsia" w:ascii="宋体" w:hAnsi="宋体" w:eastAsia="宋体" w:cs="宋体"/>
          <w:sz w:val="24"/>
          <w:szCs w:val="24"/>
        </w:rPr>
        <w:t xml:space="preserve">    （9）处置问题时</w:t>
      </w:r>
      <w:r>
        <w:rPr>
          <w:rFonts w:hint="eastAsia" w:ascii="宋体" w:hAnsi="宋体" w:eastAsia="宋体" w:cs="宋体"/>
          <w:sz w:val="24"/>
          <w:szCs w:val="24"/>
          <w:lang w:eastAsia="zh-CN"/>
        </w:rPr>
        <w:t>，</w:t>
      </w:r>
      <w:r>
        <w:rPr>
          <w:rFonts w:hint="eastAsia" w:ascii="宋体" w:hAnsi="宋体" w:eastAsia="宋体" w:cs="宋体"/>
          <w:sz w:val="24"/>
          <w:szCs w:val="24"/>
        </w:rPr>
        <w:t>应根据检查、测试及隐患排查过程中发现的问题</w:t>
      </w:r>
      <w:r>
        <w:rPr>
          <w:rFonts w:hint="eastAsia" w:ascii="宋体" w:hAnsi="宋体" w:eastAsia="宋体" w:cs="宋体"/>
          <w:sz w:val="24"/>
          <w:szCs w:val="24"/>
          <w:lang w:eastAsia="zh-CN"/>
        </w:rPr>
        <w:t>，</w:t>
      </w:r>
      <w:r>
        <w:rPr>
          <w:rFonts w:hint="eastAsia" w:ascii="宋体" w:hAnsi="宋体" w:eastAsia="宋体" w:cs="宋体"/>
          <w:sz w:val="24"/>
          <w:szCs w:val="24"/>
        </w:rPr>
        <w:t>提出处置建议</w:t>
      </w:r>
      <w:r>
        <w:rPr>
          <w:rFonts w:hint="eastAsia" w:ascii="宋体" w:hAnsi="宋体" w:eastAsia="宋体" w:cs="宋体"/>
          <w:sz w:val="24"/>
          <w:szCs w:val="24"/>
          <w:lang w:eastAsia="zh-CN"/>
        </w:rPr>
        <w:t>，</w:t>
      </w:r>
      <w:r>
        <w:rPr>
          <w:rFonts w:hint="eastAsia" w:ascii="宋体" w:hAnsi="宋体" w:eastAsia="宋体" w:cs="宋体"/>
          <w:sz w:val="24"/>
          <w:szCs w:val="24"/>
        </w:rPr>
        <w:t>经甲方同意后</w:t>
      </w:r>
      <w:r>
        <w:rPr>
          <w:rFonts w:hint="eastAsia" w:ascii="宋体" w:hAnsi="宋体" w:eastAsia="宋体" w:cs="宋体"/>
          <w:sz w:val="24"/>
          <w:szCs w:val="24"/>
          <w:lang w:eastAsia="zh-CN"/>
        </w:rPr>
        <w:t>，</w:t>
      </w:r>
      <w:r>
        <w:rPr>
          <w:rFonts w:hint="eastAsia" w:ascii="宋体" w:hAnsi="宋体" w:eastAsia="宋体" w:cs="宋体"/>
          <w:sz w:val="24"/>
          <w:szCs w:val="24"/>
        </w:rPr>
        <w:t>采取相应的措施进行解决。</w:t>
      </w:r>
    </w:p>
    <w:p>
      <w:pPr>
        <w:pageBreakBefore w:val="0"/>
        <w:widowControl/>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维护保养范围</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医院</w:t>
      </w:r>
      <w:r>
        <w:rPr>
          <w:rFonts w:hint="eastAsia" w:ascii="宋体" w:hAnsi="宋体" w:eastAsia="宋体" w:cs="宋体"/>
          <w:sz w:val="24"/>
          <w:szCs w:val="24"/>
        </w:rPr>
        <w:t>安防</w:t>
      </w:r>
      <w:r>
        <w:rPr>
          <w:rFonts w:hint="eastAsia" w:ascii="宋体" w:hAnsi="宋体" w:eastAsia="宋体" w:cs="宋体"/>
          <w:sz w:val="24"/>
          <w:szCs w:val="24"/>
          <w:lang w:val="en-US" w:eastAsia="zh-CN"/>
        </w:rPr>
        <w:t>系统和</w:t>
      </w:r>
      <w:r>
        <w:rPr>
          <w:rFonts w:hint="eastAsia" w:ascii="宋体" w:hAnsi="宋体" w:eastAsia="宋体" w:cs="宋体"/>
          <w:sz w:val="24"/>
          <w:szCs w:val="24"/>
        </w:rPr>
        <w:t>部分弱电系统，包括但不限于以下内容：</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（1）入侵报警系统</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（2）视频安防监控系统</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（3）电子巡查系统</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（4）电话系统</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（5）有线电视系统</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（6）系统供配电设备、防雷接地及传输线缆</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（7）各安防系统的软件或平台</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（8）监控中心、机房环境及附属设备</w:t>
      </w:r>
    </w:p>
    <w:p>
      <w:pPr>
        <w:pageBreakBefore w:val="0"/>
        <w:widowControl/>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3、维护保养明细</w:t>
      </w:r>
    </w:p>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（1）主要</w:t>
      </w:r>
      <w:r>
        <w:rPr>
          <w:rFonts w:hint="eastAsia" w:ascii="宋体" w:hAnsi="宋体" w:eastAsia="宋体" w:cs="宋体"/>
          <w:kern w:val="0"/>
          <w:sz w:val="24"/>
          <w:szCs w:val="24"/>
          <w:lang w:val="en-US" w:eastAsia="zh-CN"/>
        </w:rPr>
        <w:t>维保</w:t>
      </w:r>
      <w:r>
        <w:rPr>
          <w:rFonts w:hint="eastAsia" w:ascii="宋体" w:hAnsi="宋体" w:eastAsia="宋体" w:cs="宋体"/>
          <w:kern w:val="0"/>
          <w:sz w:val="24"/>
          <w:szCs w:val="24"/>
        </w:rPr>
        <w:t>设备明细</w:t>
      </w:r>
    </w:p>
    <w:p>
      <w:pPr>
        <w:pageBreakBefore w:val="0"/>
        <w:widowControl/>
        <w:kinsoku w:val="0"/>
        <w:wordWrap/>
        <w:overflowPunct/>
        <w:topLinePunct w:val="0"/>
        <w:autoSpaceDE w:val="0"/>
        <w:autoSpaceDN w:val="0"/>
        <w:bidi w:val="0"/>
        <w:adjustRightInd w:val="0"/>
        <w:snapToGrid w:val="0"/>
        <w:spacing w:line="240" w:lineRule="auto"/>
        <w:ind w:firstLine="240" w:firstLineChars="100"/>
        <w:jc w:val="left"/>
        <w:textAlignment w:val="baseline"/>
        <w:rPr>
          <w:rFonts w:hint="eastAsia" w:ascii="宋体" w:hAnsi="宋体" w:eastAsia="宋体" w:cs="宋体"/>
          <w:kern w:val="0"/>
          <w:sz w:val="24"/>
          <w:szCs w:val="24"/>
        </w:rPr>
      </w:pPr>
    </w:p>
    <w:p>
      <w:pPr>
        <w:pageBreakBefore w:val="0"/>
        <w:widowControl/>
        <w:kinsoku w:val="0"/>
        <w:wordWrap/>
        <w:overflowPunct/>
        <w:topLinePunct w:val="0"/>
        <w:autoSpaceDE w:val="0"/>
        <w:autoSpaceDN w:val="0"/>
        <w:bidi w:val="0"/>
        <w:adjustRightInd w:val="0"/>
        <w:snapToGrid w:val="0"/>
        <w:spacing w:line="240" w:lineRule="auto"/>
        <w:ind w:firstLine="240" w:firstLineChars="1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A</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三香院区</w:t>
      </w:r>
    </w:p>
    <w:tbl>
      <w:tblPr>
        <w:tblStyle w:val="4"/>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6"/>
        <w:gridCol w:w="993"/>
        <w:gridCol w:w="3733"/>
        <w:gridCol w:w="849"/>
        <w:gridCol w:w="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6"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系统</w:t>
            </w: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名称</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单位</w:t>
            </w:r>
          </w:p>
        </w:tc>
        <w:tc>
          <w:tcPr>
            <w:tcW w:w="917"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restart"/>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入侵报警系统</w:t>
            </w: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探测器</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点</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22</w:t>
            </w:r>
            <w:r>
              <w:rPr>
                <w:rFonts w:hint="eastAsia" w:ascii="宋体" w:hAnsi="宋体" w:eastAsia="宋体" w:cs="宋体"/>
                <w:b w:val="0"/>
                <w:bCs w:val="0"/>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手动报警按钮</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点</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报警模块</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30</w:t>
            </w:r>
            <w:r>
              <w:rPr>
                <w:rFonts w:hint="eastAsia" w:ascii="宋体" w:hAnsi="宋体" w:eastAsia="宋体" w:cs="宋体"/>
                <w:b w:val="0"/>
                <w:bCs w:val="0"/>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报警键盘</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报警主机</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restart"/>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视频安防监控系统</w:t>
            </w: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半球型摄像机</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1</w:t>
            </w:r>
            <w:r>
              <w:rPr>
                <w:rFonts w:hint="eastAsia" w:ascii="宋体" w:hAnsi="宋体" w:eastAsia="宋体" w:cs="宋体"/>
                <w:b w:val="0"/>
                <w:bCs w:val="0"/>
                <w:lang w:val="en-US"/>
              </w:rPr>
              <w:t>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枪型摄像机</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18</w:t>
            </w:r>
            <w:r>
              <w:rPr>
                <w:rFonts w:hint="eastAsia" w:ascii="宋体" w:hAnsi="宋体" w:eastAsia="宋体" w:cs="宋体"/>
                <w:b w:val="0"/>
                <w:bCs w:val="0"/>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球形摄像机</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硬盘录像机</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中心存储控制器</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硬盘</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lang w:val="en-US"/>
              </w:rPr>
              <w:t>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交换机</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光模块</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restart"/>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电子巡查系统</w:t>
            </w: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巡更棒</w:t>
            </w:r>
          </w:p>
        </w:tc>
        <w:tc>
          <w:tcPr>
            <w:tcW w:w="849"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巡更点</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点</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14</w:t>
            </w:r>
            <w:r>
              <w:rPr>
                <w:rFonts w:hint="eastAsia" w:ascii="宋体" w:hAnsi="宋体" w:eastAsia="宋体" w:cs="宋体"/>
                <w:b w:val="0"/>
                <w:bCs w:val="0"/>
                <w:lang w:val="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读取管理装置</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restart"/>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电话系统</w:t>
            </w: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电话配线架</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17"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电话线路</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17"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电话终端设备</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台</w:t>
            </w:r>
          </w:p>
        </w:tc>
        <w:tc>
          <w:tcPr>
            <w:tcW w:w="917"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restart"/>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有线电视系统</w:t>
            </w: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有线电视线路</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17"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有线电视信号</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17"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有线电视终端设备</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17"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w:t>
            </w: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UPS电源</w:t>
            </w:r>
          </w:p>
        </w:tc>
        <w:tc>
          <w:tcPr>
            <w:tcW w:w="849"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restart"/>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监控中心机房</w:t>
            </w: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电视墙显示屏</w:t>
            </w:r>
          </w:p>
        </w:tc>
        <w:tc>
          <w:tcPr>
            <w:tcW w:w="849"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服务器</w:t>
            </w:r>
          </w:p>
        </w:tc>
        <w:tc>
          <w:tcPr>
            <w:tcW w:w="849"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16"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p>
        </w:tc>
        <w:tc>
          <w:tcPr>
            <w:tcW w:w="993"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733"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解码器</w:t>
            </w:r>
          </w:p>
        </w:tc>
        <w:tc>
          <w:tcPr>
            <w:tcW w:w="849"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917" w:type="dxa"/>
            <w:vAlign w:val="center"/>
          </w:tcPr>
          <w:p>
            <w:pPr>
              <w:jc w:val="center"/>
              <w:rPr>
                <w:rFonts w:hint="eastAsia" w:ascii="宋体" w:hAnsi="宋体" w:eastAsia="宋体" w:cs="宋体"/>
                <w:b w:val="0"/>
                <w:bCs w:val="0"/>
              </w:rPr>
            </w:pPr>
            <w:r>
              <w:rPr>
                <w:rFonts w:hint="eastAsia" w:ascii="宋体" w:hAnsi="宋体" w:eastAsia="宋体" w:cs="宋体"/>
                <w:b w:val="0"/>
                <w:bCs w:val="0"/>
              </w:rPr>
              <w:t>1</w:t>
            </w:r>
          </w:p>
        </w:tc>
      </w:tr>
    </w:tbl>
    <w:p>
      <w:pPr>
        <w:pageBreakBefore w:val="0"/>
        <w:widowControl/>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宋体" w:hAnsi="宋体" w:eastAsia="宋体" w:cs="宋体"/>
          <w:b/>
          <w:bCs/>
          <w:kern w:val="0"/>
          <w:sz w:val="24"/>
          <w:szCs w:val="24"/>
        </w:rPr>
      </w:pPr>
    </w:p>
    <w:p>
      <w:pPr>
        <w:pageBreakBefore w:val="0"/>
        <w:widowControl/>
        <w:kinsoku w:val="0"/>
        <w:wordWrap/>
        <w:overflowPunct/>
        <w:topLinePunct w:val="0"/>
        <w:autoSpaceDE w:val="0"/>
        <w:autoSpaceDN w:val="0"/>
        <w:bidi w:val="0"/>
        <w:adjustRightInd w:val="0"/>
        <w:snapToGrid w:val="0"/>
        <w:spacing w:line="240" w:lineRule="auto"/>
        <w:ind w:firstLine="240" w:firstLineChars="100"/>
        <w:textAlignment w:val="baseline"/>
        <w:rPr>
          <w:rFonts w:hint="eastAsia" w:ascii="宋体" w:hAnsi="宋体" w:eastAsia="宋体" w:cs="宋体"/>
          <w:kern w:val="0"/>
          <w:sz w:val="24"/>
          <w:szCs w:val="24"/>
        </w:rPr>
      </w:pPr>
    </w:p>
    <w:p>
      <w:pPr>
        <w:pageBreakBefore w:val="0"/>
        <w:widowControl/>
        <w:kinsoku w:val="0"/>
        <w:wordWrap/>
        <w:overflowPunct/>
        <w:topLinePunct w:val="0"/>
        <w:autoSpaceDE w:val="0"/>
        <w:autoSpaceDN w:val="0"/>
        <w:bidi w:val="0"/>
        <w:adjustRightInd w:val="0"/>
        <w:snapToGrid w:val="0"/>
        <w:spacing w:line="240" w:lineRule="auto"/>
        <w:ind w:firstLine="240" w:firstLineChars="1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B</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浒关院区</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0"/>
        <w:gridCol w:w="992"/>
        <w:gridCol w:w="3685"/>
        <w:gridCol w:w="851"/>
        <w:gridCol w:w="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系统</w:t>
            </w: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名称</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10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restart"/>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入侵报警系统</w:t>
            </w: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探测器</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点</w:t>
            </w:r>
          </w:p>
        </w:tc>
        <w:tc>
          <w:tcPr>
            <w:tcW w:w="10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手动报警按钮</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点</w:t>
            </w:r>
          </w:p>
        </w:tc>
        <w:tc>
          <w:tcPr>
            <w:tcW w:w="10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报警模块</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报警键盘</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报警主机</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restart"/>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视频安防监控系统</w:t>
            </w: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半球型摄像机</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枪型摄像机</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球形摄像机</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硬盘录像机</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磁盘阵列控制器</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硬盘</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块</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交换机</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restart"/>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电子巡查系统</w:t>
            </w: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巡更棒</w:t>
            </w:r>
          </w:p>
        </w:tc>
        <w:tc>
          <w:tcPr>
            <w:tcW w:w="8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巡更点</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点</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读取管理装置</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restart"/>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电话系统</w:t>
            </w: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电话配线架</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1051" w:type="dxa"/>
            <w:vAlign w:val="top"/>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kern w:val="0"/>
                <w:sz w:val="21"/>
                <w:szCs w:val="21"/>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电话线路</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kern w:val="0"/>
                <w:sz w:val="21"/>
                <w:szCs w:val="21"/>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 xml:space="preserve">3 </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电话终端设备</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台</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kern w:val="0"/>
                <w:sz w:val="21"/>
                <w:szCs w:val="21"/>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restart"/>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有线电视系统</w:t>
            </w: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有线电视线路</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有线电视信号</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有线电视终端设备</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电源</w:t>
            </w: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UPS电源</w:t>
            </w:r>
          </w:p>
        </w:tc>
        <w:tc>
          <w:tcPr>
            <w:tcW w:w="85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restart"/>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监控中心机房</w:t>
            </w: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电视墙显示屏</w:t>
            </w:r>
          </w:p>
        </w:tc>
        <w:tc>
          <w:tcPr>
            <w:tcW w:w="8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块</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服务器</w:t>
            </w:r>
          </w:p>
        </w:tc>
        <w:tc>
          <w:tcPr>
            <w:tcW w:w="8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992"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685"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中央管理系统</w:t>
            </w:r>
          </w:p>
        </w:tc>
        <w:tc>
          <w:tcPr>
            <w:tcW w:w="8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1051"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bl>
    <w:p>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kern w:val="0"/>
          <w:sz w:val="24"/>
          <w:szCs w:val="24"/>
        </w:rPr>
      </w:pPr>
    </w:p>
    <w:p>
      <w:pPr>
        <w:pageBreakBefore w:val="0"/>
        <w:widowControl/>
        <w:numPr>
          <w:ilvl w:val="0"/>
          <w:numId w:val="1"/>
        </w:numPr>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维护保养项目明细</w:t>
      </w:r>
    </w:p>
    <w:p>
      <w:pPr>
        <w:pageBreakBefore w:val="0"/>
        <w:widowControl/>
        <w:numPr>
          <w:numId w:val="0"/>
        </w:numPr>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bookmarkStart w:id="0" w:name="_GoBack"/>
      <w:bookmarkEnd w:id="0"/>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708"/>
        <w:gridCol w:w="4488"/>
        <w:gridCol w:w="520"/>
        <w:gridCol w:w="520"/>
        <w:gridCol w:w="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restart"/>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系统</w:t>
            </w:r>
          </w:p>
        </w:tc>
        <w:tc>
          <w:tcPr>
            <w:tcW w:w="708" w:type="dxa"/>
            <w:vMerge w:val="restart"/>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4488" w:type="dxa"/>
            <w:vMerge w:val="restart"/>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维护保养项目</w:t>
            </w:r>
          </w:p>
        </w:tc>
        <w:tc>
          <w:tcPr>
            <w:tcW w:w="1561" w:type="dxa"/>
            <w:gridSpan w:val="3"/>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p>
        </w:tc>
        <w:tc>
          <w:tcPr>
            <w:tcW w:w="708"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p>
        </w:tc>
        <w:tc>
          <w:tcPr>
            <w:tcW w:w="4488"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kern w:val="0"/>
                <w:sz w:val="21"/>
                <w:szCs w:val="21"/>
              </w:rPr>
              <w:t>月</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kern w:val="0"/>
                <w:sz w:val="21"/>
                <w:szCs w:val="21"/>
              </w:rPr>
              <w:t>季</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rPr>
            </w:pPr>
            <w:r>
              <w:rPr>
                <w:rFonts w:hint="eastAsia" w:ascii="宋体" w:hAnsi="宋体" w:eastAsia="宋体" w:cs="宋体"/>
                <w:kern w:val="0"/>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restart"/>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入侵报警系统</w:t>
            </w: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报警系统主机清洁</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电源电压电阻检测</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报警模块清洁除尘、检测</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报警键盘清洁除尘、检测</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防区、编码检查</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restart"/>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视频安防监控系统</w:t>
            </w: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摄像机清洁、确认监控范围</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eastAsia="zh-CN"/>
              </w:rPr>
              <w:t>室内外</w:t>
            </w:r>
            <w:r>
              <w:rPr>
                <w:rFonts w:hint="eastAsia" w:ascii="宋体" w:hAnsi="宋体" w:eastAsia="宋体" w:cs="宋体"/>
                <w:kern w:val="0"/>
                <w:sz w:val="21"/>
                <w:szCs w:val="21"/>
              </w:rPr>
              <w:t>防护罩清洁，牢固、密封检查</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监视器清洁，检查散热，检查图像质量</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视频分配器功能检查</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云台控制功能，镜头控制功能</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检查解码器功能是否齐全有效</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检查硬盘录像机控制、预览、回放及录像时间</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检查硬盘录像机、中心存储图像质量</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硬盘录像机、中心存储清洁除尘、检查散热</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检查硬盘录像机、中心存储视频音频是否同步</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检查中心存储控制、预览、回放及录像时间</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视频监控系统网络线路与通信检查</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视频监控系统设备、软件时钟校验</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restart"/>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电子巡查系统</w:t>
            </w: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巡更棒电池、功能检测</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巡更点功能检测</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系统及读取设备检查</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防区、编码检查</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restart"/>
            <w:vAlign w:val="center"/>
          </w:tcPr>
          <w:p>
            <w:pPr>
              <w:pageBreakBefore w:val="0"/>
              <w:widowControl/>
              <w:tabs>
                <w:tab w:val="left" w:pos="276"/>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供配电设备、防雷接地及传输线缆</w:t>
            </w: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检查UPS配套蓄电池是否正常充放电</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直流供电器性能检查、清洁</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交流供电器性能检查、清洁</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检查交流供电与UPS转换功能</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空开接线是否牢固</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室外设备等电位接地、截面积检查</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室内设备联合接地、截面积检查</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供电线缆外观、接头检查</w:t>
            </w:r>
          </w:p>
        </w:tc>
        <w:tc>
          <w:tcPr>
            <w:tcW w:w="520"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restart"/>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监控中心机房系统</w:t>
            </w: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机柜、操作台内除尘、清洁、整理</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各系统软件平台、功能有效</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安防系统集成有联动功能的检测保证功能正常</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708"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488" w:type="dxa"/>
            <w:vAlign w:val="center"/>
          </w:tcPr>
          <w:p>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服务器及其他附属设备检查，确保工作正常</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20" w:type="dxa"/>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c>
          <w:tcPr>
            <w:tcW w:w="521" w:type="dxa"/>
            <w:vAlign w:val="center"/>
          </w:tcPr>
          <w:p>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rPr>
            </w:pPr>
          </w:p>
        </w:tc>
      </w:tr>
    </w:tbl>
    <w:p>
      <w:pPr>
        <w:pageBreakBefore w:val="0"/>
        <w:widowControl/>
        <w:kinsoku w:val="0"/>
        <w:wordWrap/>
        <w:overflowPunct/>
        <w:topLinePunct w:val="0"/>
        <w:autoSpaceDE w:val="0"/>
        <w:autoSpaceDN w:val="0"/>
        <w:bidi w:val="0"/>
        <w:adjustRightInd w:val="0"/>
        <w:snapToGrid w:val="0"/>
        <w:spacing w:line="240" w:lineRule="auto"/>
        <w:ind w:left="426"/>
        <w:textAlignment w:val="baseline"/>
        <w:rPr>
          <w:rFonts w:hint="eastAsia" w:ascii="宋体" w:hAnsi="宋体" w:eastAsia="宋体" w:cs="宋体"/>
          <w:b/>
          <w:bCs/>
          <w:kern w:val="0"/>
          <w:sz w:val="24"/>
          <w:szCs w:val="24"/>
          <w:lang w:val="en-US" w:eastAsia="zh-CN"/>
        </w:rPr>
      </w:pPr>
    </w:p>
    <w:p>
      <w:pPr>
        <w:pageBreakBefore w:val="0"/>
        <w:widowControl/>
        <w:kinsoku w:val="0"/>
        <w:wordWrap/>
        <w:overflowPunct/>
        <w:topLinePunct w:val="0"/>
        <w:autoSpaceDE w:val="0"/>
        <w:autoSpaceDN w:val="0"/>
        <w:bidi w:val="0"/>
        <w:adjustRightInd w:val="0"/>
        <w:snapToGrid w:val="0"/>
        <w:spacing w:line="240" w:lineRule="auto"/>
        <w:ind w:left="426"/>
        <w:textAlignment w:val="baseline"/>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lang w:val="zh-CN"/>
        </w:rPr>
        <w:t>、报价说明</w:t>
      </w:r>
    </w:p>
    <w:p>
      <w:pPr>
        <w:pStyle w:val="7"/>
        <w:pageBreakBefore w:val="0"/>
        <w:widowControl/>
        <w:kinsoku w:val="0"/>
        <w:wordWrap/>
        <w:overflowPunct/>
        <w:topLinePunct w:val="0"/>
        <w:autoSpaceDE w:val="0"/>
        <w:autoSpaceDN w:val="0"/>
        <w:bidi w:val="0"/>
        <w:adjustRightInd w:val="0"/>
        <w:snapToGrid w:val="0"/>
        <w:spacing w:line="24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维保服务费</w:t>
      </w:r>
      <w:r>
        <w:rPr>
          <w:rFonts w:hint="eastAsia" w:ascii="宋体" w:hAnsi="宋体" w:eastAsia="宋体" w:cs="宋体"/>
          <w:sz w:val="24"/>
          <w:szCs w:val="24"/>
        </w:rPr>
        <w:t>包括但不限于维护、维修服务人工费、检查费、维保工具费、企业管理费、维保报告费、临时设施费、交通费、税金等</w:t>
      </w:r>
      <w:r>
        <w:rPr>
          <w:rFonts w:hint="eastAsia" w:ascii="宋体" w:hAnsi="宋体" w:eastAsia="宋体" w:cs="宋体"/>
          <w:sz w:val="24"/>
          <w:szCs w:val="24"/>
          <w:lang w:eastAsia="zh-CN"/>
        </w:rPr>
        <w:t>，</w:t>
      </w:r>
      <w:r>
        <w:rPr>
          <w:rFonts w:hint="eastAsia" w:ascii="宋体" w:hAnsi="宋体" w:eastAsia="宋体" w:cs="宋体"/>
          <w:sz w:val="24"/>
          <w:szCs w:val="24"/>
        </w:rPr>
        <w:t>不包括设备、器材、主辅材、配件费用。</w:t>
      </w:r>
    </w:p>
    <w:p>
      <w:pPr>
        <w:pStyle w:val="7"/>
        <w:pageBreakBefore w:val="0"/>
        <w:widowControl/>
        <w:kinsoku w:val="0"/>
        <w:wordWrap/>
        <w:overflowPunct/>
        <w:topLinePunct w:val="0"/>
        <w:autoSpaceDE w:val="0"/>
        <w:autoSpaceDN w:val="0"/>
        <w:bidi w:val="0"/>
        <w:adjustRightInd w:val="0"/>
        <w:snapToGrid w:val="0"/>
        <w:spacing w:line="24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维修保养</w:t>
      </w:r>
      <w:r>
        <w:rPr>
          <w:rFonts w:hint="eastAsia" w:ascii="宋体" w:hAnsi="宋体" w:eastAsia="宋体" w:cs="宋体"/>
          <w:sz w:val="24"/>
          <w:szCs w:val="24"/>
          <w:lang w:val="en-US" w:eastAsia="zh-CN"/>
        </w:rPr>
        <w:t>合同期内</w:t>
      </w:r>
      <w:r>
        <w:rPr>
          <w:rFonts w:hint="eastAsia" w:ascii="宋体" w:hAnsi="宋体" w:eastAsia="宋体" w:cs="宋体"/>
          <w:sz w:val="24"/>
          <w:szCs w:val="24"/>
        </w:rPr>
        <w:t>需要更换新的设备、器材、主辅材、配件</w:t>
      </w:r>
      <w:r>
        <w:rPr>
          <w:rFonts w:hint="eastAsia" w:ascii="宋体" w:hAnsi="宋体" w:eastAsia="宋体" w:cs="宋体"/>
          <w:sz w:val="24"/>
          <w:szCs w:val="24"/>
          <w:lang w:val="en-US" w:eastAsia="zh-CN"/>
        </w:rPr>
        <w:t>由维保单位</w:t>
      </w:r>
      <w:r>
        <w:rPr>
          <w:rFonts w:hint="eastAsia" w:ascii="宋体" w:hAnsi="宋体" w:eastAsia="宋体" w:cs="宋体"/>
          <w:sz w:val="24"/>
          <w:szCs w:val="24"/>
        </w:rPr>
        <w:t>提供清单，核定后</w:t>
      </w:r>
      <w:r>
        <w:rPr>
          <w:rFonts w:hint="eastAsia" w:ascii="宋体" w:hAnsi="宋体" w:eastAsia="宋体" w:cs="宋体"/>
          <w:sz w:val="24"/>
          <w:szCs w:val="24"/>
          <w:lang w:val="en-US" w:eastAsia="zh-CN"/>
        </w:rPr>
        <w:t>提交</w:t>
      </w:r>
      <w:r>
        <w:rPr>
          <w:rFonts w:hint="eastAsia" w:ascii="宋体" w:hAnsi="宋体" w:eastAsia="宋体" w:cs="宋体"/>
          <w:sz w:val="24"/>
          <w:szCs w:val="24"/>
        </w:rPr>
        <w:t>第三方审计</w:t>
      </w:r>
      <w:r>
        <w:rPr>
          <w:rFonts w:hint="eastAsia" w:ascii="宋体" w:hAnsi="宋体" w:eastAsia="宋体" w:cs="宋体"/>
          <w:sz w:val="24"/>
          <w:szCs w:val="24"/>
          <w:lang w:val="en-US" w:eastAsia="zh-CN"/>
        </w:rPr>
        <w:t>按甲方规定</w:t>
      </w:r>
      <w:r>
        <w:rPr>
          <w:rFonts w:hint="eastAsia" w:ascii="宋体" w:hAnsi="宋体" w:eastAsia="宋体" w:cs="宋体"/>
          <w:sz w:val="24"/>
          <w:szCs w:val="24"/>
        </w:rPr>
        <w:t>支付相应费用，</w:t>
      </w:r>
      <w:r>
        <w:rPr>
          <w:rFonts w:hint="eastAsia" w:ascii="宋体" w:hAnsi="宋体" w:eastAsia="宋体" w:cs="宋体"/>
          <w:sz w:val="24"/>
          <w:szCs w:val="24"/>
          <w:lang w:val="en-US" w:eastAsia="zh-CN"/>
        </w:rPr>
        <w:t>其中</w:t>
      </w:r>
      <w:r>
        <w:rPr>
          <w:rFonts w:hint="eastAsia" w:ascii="宋体" w:hAnsi="宋体" w:eastAsia="宋体" w:cs="宋体"/>
          <w:sz w:val="24"/>
          <w:szCs w:val="24"/>
        </w:rPr>
        <w:t>人工费不再另行支付。</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p>
    <w:p>
      <w:pPr>
        <w:bidi w:val="0"/>
        <w:rPr>
          <w:rFonts w:hint="eastAsia" w:ascii="Arial" w:hAnsi="Arial" w:eastAsia="Arial" w:cs="Arial"/>
          <w:snapToGrid w:val="0"/>
          <w:color w:val="000000"/>
          <w:kern w:val="0"/>
          <w:sz w:val="21"/>
          <w:szCs w:val="21"/>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4749"/>
        </w:tabs>
        <w:bidi w:val="0"/>
        <w:jc w:val="left"/>
        <w:rPr>
          <w:rFonts w:hint="eastAsia" w:eastAsia="宋体"/>
          <w:lang w:eastAsia="zh-CN"/>
        </w:rPr>
      </w:pPr>
      <w:r>
        <w:rPr>
          <w:rFonts w:hint="eastAsia" w:eastAsia="宋体"/>
          <w:lang w:eastAsia="zh-CN"/>
        </w:rPr>
        <w:tab/>
      </w:r>
    </w:p>
    <w:sectPr>
      <w:headerReference r:id="rId5" w:type="default"/>
      <w:pgSz w:w="11900" w:h="1682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Gothic UI Semibold">
    <w:panose1 w:val="020B07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6824F"/>
    <w:multiLevelType w:val="singleLevel"/>
    <w:tmpl w:val="785682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zZjY5Yzk1ZjE2MjBhNjg2Mjg2ZDRkZjE3ZWI1ZmUifQ=="/>
  </w:docVars>
  <w:rsids>
    <w:rsidRoot w:val="00000000"/>
    <w:rsid w:val="132130D0"/>
    <w:rsid w:val="3F4C1B81"/>
    <w:rsid w:val="411243CB"/>
    <w:rsid w:val="498C5DCF"/>
    <w:rsid w:val="574C3043"/>
    <w:rsid w:val="581F37ED"/>
    <w:rsid w:val="5F0067AC"/>
    <w:rsid w:val="65510F57"/>
    <w:rsid w:val="66AE79F5"/>
    <w:rsid w:val="710C3B34"/>
    <w:rsid w:val="73174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2480</Words>
  <Characters>2537</Characters>
  <TotalTime>21</TotalTime>
  <ScaleCrop>false</ScaleCrop>
  <LinksUpToDate>false</LinksUpToDate>
  <CharactersWithSpaces>2569</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2023-03-07T09:49:00Z</dcterms:created>
  <dc:creator>Kingsoft-PDF</dc:creator>
  <cp:lastModifiedBy>liubo</cp:lastModifiedBy>
  <dcterms:modified xsi:type="dcterms:W3CDTF">2023-04-06T01:41:40Z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2023-03-07T09:49:26Z</vt:filetime>
  </property>
  <property fmtid="{D5CDD505-2E9C-101B-9397-08002B2CF9AE}" pid="4" name="UsrData">
    <vt:lpwstr>64069816a2d7b00015cbe42b</vt:lpwstr>
  </property>
  <property fmtid="{D5CDD505-2E9C-101B-9397-08002B2CF9AE}" pid="5" name="KSOProductBuildVer">
    <vt:lpwstr>2052-11.1.0.14036</vt:lpwstr>
  </property>
  <property fmtid="{D5CDD505-2E9C-101B-9397-08002B2CF9AE}" pid="6" name="ICV">
    <vt:lpwstr>4C0442DBD9924A929ACEA5700DC1C295</vt:lpwstr>
  </property>
</Properties>
</file>